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96/2026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rufskolleg Kreis Höxter, Standort Brakel, Klöckerstr. 10, 33034 Brakel (Los 1) + Johann-Conrad-Schlaun-Berufskolleg, Stiepenweg 15, 34414 Warburg (Los 2): Schadstoffgutacht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